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E-Wing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(Eddie Morgan)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Craft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Frei Tek Inc. E-Wing Starfighter Type B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Type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Modified Attack &amp; Close Support Starfighter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Scale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Starfighter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Length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11.2 meters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Skill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Starfighter Piloting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Crew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1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Cargo Capacity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90 kgs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Consumables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1 week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Hyperdrive Multiplier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x1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Nav Computer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R7 Astromech Droid (10 jump max)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Maneuverability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3D+1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Space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11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Atmosphere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435, 1250 kph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Hull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5D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Shields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2D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Sensors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    Passive:   30 / 0D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Scan:  55 / 1D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Search:   85 / 2D+1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Focus:     6 / 4D (can detect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“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cloaked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”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ships)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Weapons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3 Heavy Blaster Cannons</w:t>
      </w:r>
      <w:r>
        <w:rPr>
          <w:b w:val="0"/>
          <w:bCs w:val="0"/>
          <w:sz w:val="20"/>
          <w:szCs w:val="20"/>
          <w:u w:val="single"/>
          <w:rtl w:val="0"/>
          <w:lang w:val="en-US"/>
        </w:rPr>
        <w:t xml:space="preserve"> (fire linked)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1 Proton Torpedo Launcher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Fire Arc: Front                                                               Fire Arc: Front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Skill: Starship Gunnery                                                 Skill: Starship Gunnery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Fire Control: 3D+2                                                        Fire Control: 2D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Space Range: 1-5 / 10 / 25                                          Space Range: 1 / 3 / 7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Atmosphere: 100-500 / 1 km / 2.5 km                         Atmosphere: 30-100 / 300 / 700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Damage: 6D                                                                 Ammo: 6 torpedoes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                                                                Damage: 9D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                                       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